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DF6200" w:rsidRPr="00DF6200">
        <w:rPr>
          <w:b/>
        </w:rPr>
        <w:t>Stavebný dozor - Vybudovanie cyklochodníka Pezinok-Limbach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478" w:type="dxa"/>
        <w:tblLayout w:type="fixed"/>
        <w:tblLook w:val="01E0" w:firstRow="1" w:lastRow="1" w:firstColumn="1" w:lastColumn="1" w:noHBand="0" w:noVBand="0"/>
      </w:tblPr>
      <w:tblGrid>
        <w:gridCol w:w="3578"/>
        <w:gridCol w:w="2950"/>
        <w:gridCol w:w="21"/>
        <w:gridCol w:w="2929"/>
      </w:tblGrid>
      <w:tr w:rsidR="00922DB4" w:rsidTr="00A51414">
        <w:trPr>
          <w:trHeight w:val="217"/>
        </w:trPr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A51414">
        <w:tc>
          <w:tcPr>
            <w:tcW w:w="357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A51414">
        <w:trPr>
          <w:trHeight w:val="217"/>
        </w:trPr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A51414">
        <w:trPr>
          <w:trHeight w:val="155"/>
        </w:trPr>
        <w:tc>
          <w:tcPr>
            <w:tcW w:w="3578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A51414">
        <w:trPr>
          <w:trHeight w:val="716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 w:rsidR="000B6FBC">
              <w:rPr>
                <w:rFonts w:cs="Arial"/>
                <w:b/>
              </w:rPr>
              <w:t>EUR</w:t>
            </w:r>
            <w:r>
              <w:rPr>
                <w:rFonts w:cs="Arial"/>
                <w:b/>
              </w:rPr>
              <w:t xml:space="preserve">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</w:t>
            </w:r>
            <w:r w:rsidR="000B6FBC">
              <w:rPr>
                <w:rFonts w:cs="Arial"/>
                <w:b/>
              </w:rPr>
              <w:t>EUR</w:t>
            </w:r>
            <w:r>
              <w:rPr>
                <w:rFonts w:cs="Arial"/>
                <w:b/>
              </w:rPr>
              <w:t xml:space="preserve"> s DPH</w:t>
            </w:r>
          </w:p>
        </w:tc>
      </w:tr>
      <w:tr w:rsidR="00922DB4" w:rsidRPr="00F72E6F" w:rsidTr="00A51414">
        <w:trPr>
          <w:trHeight w:val="55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Pr="00DF6200" w:rsidRDefault="00A62581" w:rsidP="00A51414">
      <w:pPr>
        <w:jc w:val="left"/>
        <w:rPr>
          <w:b/>
          <w:sz w:val="20"/>
          <w:szCs w:val="20"/>
          <w:u w:val="single"/>
        </w:rPr>
      </w:pPr>
    </w:p>
    <w:tbl>
      <w:tblPr>
        <w:tblStyle w:val="Mriekatabuky"/>
        <w:tblpPr w:leftFromText="141" w:rightFromText="141" w:vertAnchor="text" w:horzAnchor="margin" w:tblpX="250" w:tblpY="152"/>
        <w:tblW w:w="9493" w:type="dxa"/>
        <w:tblLook w:val="04A0" w:firstRow="1" w:lastRow="0" w:firstColumn="1" w:lastColumn="0" w:noHBand="0" w:noVBand="1"/>
      </w:tblPr>
      <w:tblGrid>
        <w:gridCol w:w="3122"/>
        <w:gridCol w:w="2377"/>
        <w:gridCol w:w="1839"/>
        <w:gridCol w:w="2155"/>
      </w:tblGrid>
      <w:tr w:rsidR="003540F5" w:rsidRPr="00DF6200" w:rsidTr="00A51414">
        <w:tc>
          <w:tcPr>
            <w:tcW w:w="3122" w:type="dxa"/>
          </w:tcPr>
          <w:p w:rsidR="003540F5" w:rsidRPr="00DF6200" w:rsidRDefault="003540F5" w:rsidP="00F6681E">
            <w:pPr>
              <w:jc w:val="center"/>
              <w:rPr>
                <w:rFonts w:cs="ArialNarrow"/>
                <w:b/>
                <w:sz w:val="24"/>
              </w:rPr>
            </w:pPr>
          </w:p>
          <w:p w:rsidR="003540F5" w:rsidRPr="00DF6200" w:rsidRDefault="003540F5" w:rsidP="00F6681E">
            <w:pPr>
              <w:jc w:val="center"/>
              <w:rPr>
                <w:rFonts w:cs="ArialNarrow"/>
                <w:b/>
                <w:sz w:val="24"/>
              </w:rPr>
            </w:pPr>
            <w:r w:rsidRPr="00DF6200">
              <w:rPr>
                <w:rFonts w:cs="ArialNarrow"/>
                <w:b/>
                <w:sz w:val="24"/>
              </w:rPr>
              <w:t>Predmet</w:t>
            </w:r>
          </w:p>
        </w:tc>
        <w:tc>
          <w:tcPr>
            <w:tcW w:w="2377" w:type="dxa"/>
          </w:tcPr>
          <w:p w:rsidR="003540F5" w:rsidRPr="00DF6200" w:rsidRDefault="003540F5" w:rsidP="00F6681E">
            <w:pPr>
              <w:jc w:val="center"/>
              <w:rPr>
                <w:rFonts w:cs="ArialNarrow"/>
                <w:b/>
                <w:sz w:val="24"/>
              </w:rPr>
            </w:pPr>
          </w:p>
          <w:p w:rsidR="003540F5" w:rsidRPr="00DF6200" w:rsidRDefault="003540F5" w:rsidP="00F6681E">
            <w:pPr>
              <w:jc w:val="center"/>
              <w:rPr>
                <w:rFonts w:cs="ArialNarrow"/>
                <w:b/>
                <w:sz w:val="24"/>
              </w:rPr>
            </w:pPr>
            <w:r w:rsidRPr="00DF6200">
              <w:rPr>
                <w:rFonts w:cs="ArialNarrow"/>
                <w:b/>
                <w:sz w:val="24"/>
              </w:rPr>
              <w:t xml:space="preserve">Cena </w:t>
            </w:r>
            <w:r w:rsidR="000B6FBC" w:rsidRPr="00DF6200">
              <w:rPr>
                <w:rFonts w:cs="ArialNarrow"/>
                <w:b/>
                <w:sz w:val="24"/>
              </w:rPr>
              <w:t xml:space="preserve">v EUR </w:t>
            </w:r>
            <w:r w:rsidRPr="00DF6200">
              <w:rPr>
                <w:rFonts w:cs="ArialNarrow"/>
                <w:b/>
                <w:sz w:val="24"/>
              </w:rPr>
              <w:t>bez DPH</w:t>
            </w:r>
          </w:p>
        </w:tc>
        <w:tc>
          <w:tcPr>
            <w:tcW w:w="1839" w:type="dxa"/>
          </w:tcPr>
          <w:p w:rsidR="003540F5" w:rsidRPr="00DF6200" w:rsidRDefault="003540F5" w:rsidP="00F6681E">
            <w:pPr>
              <w:jc w:val="center"/>
              <w:rPr>
                <w:rFonts w:cs="ArialNarrow"/>
                <w:b/>
                <w:sz w:val="24"/>
              </w:rPr>
            </w:pPr>
          </w:p>
          <w:p w:rsidR="003540F5" w:rsidRPr="00DF6200" w:rsidRDefault="003540F5" w:rsidP="00F6681E">
            <w:pPr>
              <w:jc w:val="center"/>
              <w:rPr>
                <w:rFonts w:cs="ArialNarrow"/>
                <w:b/>
                <w:sz w:val="24"/>
              </w:rPr>
            </w:pPr>
            <w:r w:rsidRPr="00DF6200">
              <w:rPr>
                <w:rFonts w:cs="ArialNarrow"/>
                <w:b/>
                <w:sz w:val="24"/>
              </w:rPr>
              <w:t>20 % DPH</w:t>
            </w:r>
          </w:p>
        </w:tc>
        <w:tc>
          <w:tcPr>
            <w:tcW w:w="2155" w:type="dxa"/>
            <w:vAlign w:val="center"/>
          </w:tcPr>
          <w:p w:rsidR="003540F5" w:rsidRPr="00DF6200" w:rsidRDefault="003540F5" w:rsidP="00F6681E">
            <w:pPr>
              <w:jc w:val="center"/>
              <w:rPr>
                <w:rFonts w:cs="ArialNarrow"/>
                <w:b/>
                <w:sz w:val="24"/>
              </w:rPr>
            </w:pPr>
          </w:p>
          <w:p w:rsidR="003540F5" w:rsidRPr="00DF6200" w:rsidRDefault="003540F5" w:rsidP="00F6681E">
            <w:pPr>
              <w:jc w:val="center"/>
              <w:rPr>
                <w:rFonts w:cs="ArialNarrow"/>
                <w:b/>
                <w:sz w:val="24"/>
              </w:rPr>
            </w:pPr>
            <w:r w:rsidRPr="00DF6200">
              <w:rPr>
                <w:rFonts w:cs="ArialNarrow"/>
                <w:b/>
                <w:sz w:val="24"/>
              </w:rPr>
              <w:t xml:space="preserve">Cena </w:t>
            </w:r>
            <w:r w:rsidR="000B6FBC" w:rsidRPr="00DF6200">
              <w:rPr>
                <w:rFonts w:cs="ArialNarrow"/>
                <w:b/>
                <w:sz w:val="24"/>
              </w:rPr>
              <w:t xml:space="preserve">v EUR </w:t>
            </w:r>
            <w:r w:rsidRPr="00DF6200">
              <w:rPr>
                <w:rFonts w:cs="ArialNarrow"/>
                <w:b/>
                <w:sz w:val="24"/>
              </w:rPr>
              <w:t>s</w:t>
            </w:r>
            <w:r w:rsidR="00A51414" w:rsidRPr="00DF6200">
              <w:rPr>
                <w:rFonts w:cs="ArialNarrow"/>
                <w:b/>
                <w:sz w:val="24"/>
              </w:rPr>
              <w:t> </w:t>
            </w:r>
            <w:r w:rsidRPr="00DF6200">
              <w:rPr>
                <w:rFonts w:cs="ArialNarrow"/>
                <w:b/>
                <w:sz w:val="24"/>
              </w:rPr>
              <w:t>DPH</w:t>
            </w:r>
          </w:p>
          <w:p w:rsidR="00A51414" w:rsidRPr="00DF6200" w:rsidRDefault="00A51414" w:rsidP="00F6681E">
            <w:pPr>
              <w:jc w:val="center"/>
              <w:rPr>
                <w:rFonts w:cs="ArialNarrow"/>
                <w:b/>
                <w:sz w:val="24"/>
              </w:rPr>
            </w:pPr>
          </w:p>
        </w:tc>
      </w:tr>
      <w:tr w:rsidR="003540F5" w:rsidRPr="00DF6200" w:rsidTr="00A51414">
        <w:tc>
          <w:tcPr>
            <w:tcW w:w="3122" w:type="dxa"/>
            <w:shd w:val="clear" w:color="auto" w:fill="auto"/>
            <w:vAlign w:val="center"/>
          </w:tcPr>
          <w:p w:rsidR="00DF6200" w:rsidRPr="00DF6200" w:rsidRDefault="00DF6200" w:rsidP="00DF6200">
            <w:pPr>
              <w:rPr>
                <w:sz w:val="24"/>
              </w:rPr>
            </w:pPr>
            <w:bookmarkStart w:id="1" w:name="_Hlk67497285"/>
            <w:bookmarkStart w:id="2" w:name="_Hlk68181116"/>
            <w:r w:rsidRPr="00DF6200">
              <w:rPr>
                <w:sz w:val="24"/>
              </w:rPr>
              <w:t xml:space="preserve">Stavebný dozor </w:t>
            </w:r>
            <w:bookmarkEnd w:id="1"/>
            <w:bookmarkEnd w:id="2"/>
            <w:r w:rsidRPr="00DF6200">
              <w:rPr>
                <w:sz w:val="24"/>
              </w:rPr>
              <w:t xml:space="preserve">/ </w:t>
            </w:r>
            <w:r w:rsidRPr="00DF6200">
              <w:rPr>
                <w:b/>
                <w:sz w:val="24"/>
              </w:rPr>
              <w:t>1 mesiac</w:t>
            </w:r>
          </w:p>
        </w:tc>
        <w:tc>
          <w:tcPr>
            <w:tcW w:w="2377" w:type="dxa"/>
            <w:shd w:val="clear" w:color="auto" w:fill="auto"/>
          </w:tcPr>
          <w:p w:rsidR="003540F5" w:rsidRPr="00DF6200" w:rsidRDefault="003540F5" w:rsidP="00F6681E">
            <w:pPr>
              <w:rPr>
                <w:rFonts w:cs="ArialNarrow"/>
                <w:sz w:val="24"/>
              </w:rPr>
            </w:pPr>
          </w:p>
        </w:tc>
        <w:tc>
          <w:tcPr>
            <w:tcW w:w="1839" w:type="dxa"/>
          </w:tcPr>
          <w:p w:rsidR="003540F5" w:rsidRPr="00DF6200" w:rsidRDefault="003540F5" w:rsidP="00F6681E">
            <w:pPr>
              <w:rPr>
                <w:rFonts w:cs="ArialNarrow"/>
                <w:sz w:val="24"/>
              </w:rPr>
            </w:pPr>
          </w:p>
        </w:tc>
        <w:tc>
          <w:tcPr>
            <w:tcW w:w="2155" w:type="dxa"/>
          </w:tcPr>
          <w:p w:rsidR="003540F5" w:rsidRPr="00DF6200" w:rsidRDefault="003540F5" w:rsidP="00F6681E">
            <w:pPr>
              <w:rPr>
                <w:rFonts w:cs="ArialNarrow"/>
                <w:sz w:val="24"/>
              </w:rPr>
            </w:pPr>
          </w:p>
        </w:tc>
      </w:tr>
      <w:tr w:rsidR="00DF6200" w:rsidRPr="00DF6200" w:rsidTr="00A51414">
        <w:tc>
          <w:tcPr>
            <w:tcW w:w="3122" w:type="dxa"/>
            <w:shd w:val="clear" w:color="auto" w:fill="auto"/>
            <w:vAlign w:val="center"/>
          </w:tcPr>
          <w:p w:rsidR="00DF6200" w:rsidRPr="00DF6200" w:rsidRDefault="00DF6200" w:rsidP="00DF6200">
            <w:pPr>
              <w:rPr>
                <w:sz w:val="24"/>
              </w:rPr>
            </w:pPr>
            <w:r w:rsidRPr="00DF6200">
              <w:rPr>
                <w:sz w:val="24"/>
              </w:rPr>
              <w:t xml:space="preserve">Stavebný dozor / </w:t>
            </w:r>
            <w:r w:rsidRPr="00DF6200">
              <w:rPr>
                <w:b/>
                <w:sz w:val="24"/>
              </w:rPr>
              <w:t>8 mesiacov</w:t>
            </w:r>
          </w:p>
        </w:tc>
        <w:tc>
          <w:tcPr>
            <w:tcW w:w="2377" w:type="dxa"/>
            <w:shd w:val="clear" w:color="auto" w:fill="auto"/>
          </w:tcPr>
          <w:p w:rsidR="00DF6200" w:rsidRPr="00DF6200" w:rsidRDefault="00DF6200" w:rsidP="00F6681E">
            <w:pPr>
              <w:rPr>
                <w:rFonts w:cs="ArialNarrow"/>
                <w:sz w:val="24"/>
              </w:rPr>
            </w:pPr>
          </w:p>
        </w:tc>
        <w:tc>
          <w:tcPr>
            <w:tcW w:w="1839" w:type="dxa"/>
          </w:tcPr>
          <w:p w:rsidR="00DF6200" w:rsidRPr="00DF6200" w:rsidRDefault="00DF6200" w:rsidP="00F6681E">
            <w:pPr>
              <w:rPr>
                <w:rFonts w:cs="ArialNarrow"/>
                <w:sz w:val="24"/>
              </w:rPr>
            </w:pPr>
          </w:p>
        </w:tc>
        <w:tc>
          <w:tcPr>
            <w:tcW w:w="2155" w:type="dxa"/>
          </w:tcPr>
          <w:p w:rsidR="00DF6200" w:rsidRPr="00DF6200" w:rsidRDefault="00DF6200" w:rsidP="00F6681E">
            <w:pPr>
              <w:rPr>
                <w:rFonts w:cs="ArialNarrow"/>
                <w:sz w:val="24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F6681E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dolupodpísaný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0D3FBC" w:rsidRDefault="000D3FBC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24B" w:rsidRDefault="0070524B">
      <w:r>
        <w:separator/>
      </w:r>
    </w:p>
  </w:endnote>
  <w:endnote w:type="continuationSeparator" w:id="0">
    <w:p w:rsidR="0070524B" w:rsidRDefault="0070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24B" w:rsidRDefault="0070524B">
      <w:r>
        <w:separator/>
      </w:r>
    </w:p>
  </w:footnote>
  <w:footnote w:type="continuationSeparator" w:id="0">
    <w:p w:rsidR="0070524B" w:rsidRDefault="0070524B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6FB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1340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2108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1302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24B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86925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E6A22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41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061C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5ACC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DF6200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CADB-8DD8-419B-864D-30A03604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2021-07-02T09:41:00Z</dcterms:created>
  <dcterms:modified xsi:type="dcterms:W3CDTF">2021-07-02T09:41:00Z</dcterms:modified>
</cp:coreProperties>
</file>